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5E" w:rsidRDefault="008E6360">
      <w:pPr>
        <w:pStyle w:val="CuerpoA"/>
        <w:jc w:val="center"/>
        <w:rPr>
          <w:rStyle w:val="Ninguno"/>
          <w:b/>
          <w:bCs/>
          <w:sz w:val="28"/>
          <w:szCs w:val="28"/>
          <w:u w:val="single"/>
        </w:rPr>
      </w:pPr>
      <w:r>
        <w:rPr>
          <w:rStyle w:val="Ninguno"/>
          <w:b/>
          <w:bCs/>
          <w:sz w:val="28"/>
          <w:szCs w:val="28"/>
          <w:u w:val="single"/>
        </w:rPr>
        <w:t>TARJETAS CONSOLIDADAS</w:t>
      </w: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tbl>
      <w:tblPr>
        <w:tblStyle w:val="TableNormal"/>
        <w:tblW w:w="1457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3579"/>
        <w:gridCol w:w="2759"/>
        <w:gridCol w:w="3039"/>
        <w:gridCol w:w="5195"/>
      </w:tblGrid>
      <w:tr w:rsidR="00AF205E" w:rsidTr="00F8702E">
        <w:trPr>
          <w:trHeight w:val="917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fr-FR"/>
              </w:rPr>
              <w:t>TARJ. DE GESTION IAL METROCOM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2973 CON MODULO IAL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569BF891" wp14:editId="389BB0A3">
                  <wp:extent cx="719085" cy="536861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85" cy="5368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F8702E">
        <w:trPr>
          <w:trHeight w:val="999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fr-FR"/>
              </w:rPr>
              <w:t>TARJ. DE GESTION IVL METROCOM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2972 CON MODULO IVL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713B69A1" wp14:editId="0F503702">
                  <wp:extent cx="784929" cy="588696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9" cy="588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F8702E">
        <w:trPr>
          <w:trHeight w:val="954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TARJ. BF-SQ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REFERENCIA 2838A 1/2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30C1CB2A" wp14:editId="159BDF28">
                  <wp:extent cx="719085" cy="536861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85" cy="5368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17CCAD4B" wp14:editId="2220CCB9">
                  <wp:extent cx="750668" cy="560438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68" cy="5604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F8702E">
        <w:trPr>
          <w:trHeight w:val="963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TARJ. BF-SQ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221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1948117E" wp14:editId="7CD3D594">
                  <wp:extent cx="757372" cy="565690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72" cy="5656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65B5818E" wp14:editId="7F3808E9">
                  <wp:extent cx="738458" cy="551565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58" cy="5515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F8702E">
        <w:trPr>
          <w:trHeight w:val="933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TARJ. RECEPTORA DE 90 KHZ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558/999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70FD8683" wp14:editId="491E40A8">
                  <wp:extent cx="732671" cy="547003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71" cy="547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05E" w:rsidRDefault="00AF205E">
      <w:pPr>
        <w:pStyle w:val="CuerpoA"/>
        <w:widowControl w:val="0"/>
        <w:ind w:left="216" w:hanging="216"/>
      </w:pPr>
    </w:p>
    <w:sectPr w:rsidR="00AF205E">
      <w:headerReference w:type="default" r:id="rId14"/>
      <w:footerReference w:type="default" r:id="rId15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D3C" w:rsidRDefault="00500D3C">
      <w:r>
        <w:separator/>
      </w:r>
    </w:p>
  </w:endnote>
  <w:endnote w:type="continuationSeparator" w:id="0">
    <w:p w:rsidR="00500D3C" w:rsidRDefault="00500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5E" w:rsidRDefault="00AF205E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D3C" w:rsidRDefault="00500D3C">
      <w:r>
        <w:separator/>
      </w:r>
    </w:p>
  </w:footnote>
  <w:footnote w:type="continuationSeparator" w:id="0">
    <w:p w:rsidR="00500D3C" w:rsidRDefault="00500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5E" w:rsidRDefault="00AF205E">
    <w:pPr>
      <w:pStyle w:val="Cabecera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205E"/>
    <w:rsid w:val="00500D3C"/>
    <w:rsid w:val="006C4552"/>
    <w:rsid w:val="007B3370"/>
    <w:rsid w:val="008E6360"/>
    <w:rsid w:val="00AF205E"/>
    <w:rsid w:val="00B75CC7"/>
    <w:rsid w:val="00C16D8A"/>
    <w:rsid w:val="00F223E9"/>
    <w:rsid w:val="00F8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de-DE"/>
    </w:r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3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6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de-DE"/>
    </w:r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3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6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Galleguillos Valderrama</dc:creator>
  <cp:lastModifiedBy>Andrea Galleguillos Valderrama</cp:lastModifiedBy>
  <cp:revision>3</cp:revision>
  <dcterms:created xsi:type="dcterms:W3CDTF">2015-12-23T15:42:00Z</dcterms:created>
  <dcterms:modified xsi:type="dcterms:W3CDTF">2015-12-23T15:43:00Z</dcterms:modified>
</cp:coreProperties>
</file>